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CE" w:rsidRDefault="007B77CE" w:rsidP="007B77C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E2A5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Анотація навчальної дисципліни </w:t>
      </w:r>
    </w:p>
    <w:p w:rsidR="007B77CE" w:rsidRPr="005E2A53" w:rsidRDefault="007B77CE" w:rsidP="007B77C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E2A53">
        <w:rPr>
          <w:rFonts w:ascii="Times New Roman" w:hAnsi="Times New Roman" w:cs="Times New Roman"/>
          <w:b/>
          <w:caps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Генологія</w:t>
      </w:r>
      <w:r w:rsidRPr="005E2A53">
        <w:rPr>
          <w:rFonts w:ascii="Times New Roman" w:hAnsi="Times New Roman" w:cs="Times New Roman"/>
          <w:b/>
          <w:caps/>
          <w:sz w:val="28"/>
          <w:szCs w:val="28"/>
          <w:lang w:val="uk-UA"/>
        </w:rPr>
        <w:t>"</w:t>
      </w:r>
    </w:p>
    <w:p w:rsidR="005F5C2C" w:rsidRDefault="007B77CE" w:rsidP="007B77CE">
      <w:pPr>
        <w:spacing w:after="0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 </w:t>
      </w:r>
      <w:r w:rsidRPr="005E208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Мета курсу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042489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поглибити знання студентів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навчити визначати </w:t>
      </w:r>
      <w:r w:rsidRPr="00042489">
        <w:rPr>
          <w:rFonts w:ascii="Times New Roman" w:hAnsi="Times New Roman" w:cs="Times New Roman"/>
          <w:sz w:val="28"/>
          <w:szCs w:val="28"/>
          <w:lang w:val="uk-UA"/>
        </w:rPr>
        <w:t>місце і значення творчості письменника в контексті історико-літературного розвитку.</w:t>
      </w:r>
    </w:p>
    <w:p w:rsidR="007B77CE" w:rsidRPr="007B77CE" w:rsidRDefault="007B77CE" w:rsidP="007B77CE">
      <w:pPr>
        <w:spacing w:after="0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7CE" w:rsidRDefault="007B77CE" w:rsidP="007B77CE">
      <w:pPr>
        <w:ind w:firstLine="851"/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</w:pPr>
      <w:r w:rsidRPr="006F229C"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>Основні завдання дисципліни:</w:t>
      </w:r>
    </w:p>
    <w:p w:rsidR="007B77CE" w:rsidRDefault="007B77CE" w:rsidP="007B7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поглибити знання студентів про жанрово-видовий поділ літератури;</w:t>
      </w:r>
    </w:p>
    <w:p w:rsidR="007B77CE" w:rsidRDefault="007B77CE" w:rsidP="007B7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формувати вміння визначати характер окремих літературних фактів і явищ в контексті закономірностей загальнолітературного розвитку;</w:t>
      </w:r>
    </w:p>
    <w:p w:rsidR="007B77CE" w:rsidRDefault="007B77CE" w:rsidP="007B7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розвивати навички аналізу стильових особливостей літературних творів;</w:t>
      </w:r>
    </w:p>
    <w:p w:rsidR="007B77CE" w:rsidRPr="007B77CE" w:rsidRDefault="007B77CE" w:rsidP="007B7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поглибити знання про літературні школи, течії, напрями.</w:t>
      </w:r>
    </w:p>
    <w:p w:rsidR="007B77CE" w:rsidRDefault="007B77CE" w:rsidP="007B77C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B77CE" w:rsidRPr="00AC1F75" w:rsidRDefault="007B77CE" w:rsidP="007B77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C1F75">
        <w:rPr>
          <w:rFonts w:ascii="Times New Roman" w:hAnsi="Times New Roman" w:cs="Times New Roman"/>
          <w:b/>
          <w:sz w:val="28"/>
          <w:szCs w:val="28"/>
          <w:lang w:val="uk-UA" w:eastAsia="ru-RU"/>
        </w:rPr>
        <w:t>Курс пов’язаний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такими дисциплінами як: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"В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>ступ до літературознавства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"Т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>еорія літератури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bCs/>
          <w:spacing w:val="4"/>
          <w:sz w:val="28"/>
          <w:szCs w:val="28"/>
          <w:lang w:val="uk-UA"/>
        </w:rPr>
        <w:t>"Л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>ітературознавчий аналіз художнього твору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"І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>сторія української літератури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"І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>сторія зарубіжної літератури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  <w:r w:rsidRPr="00AC1F7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B77CE" w:rsidRDefault="007B77CE" w:rsidP="007B77CE">
      <w:pPr>
        <w:rPr>
          <w:lang w:val="uk-UA"/>
        </w:rPr>
      </w:pPr>
    </w:p>
    <w:p w:rsidR="007B77CE" w:rsidRDefault="007B77CE" w:rsidP="007B77C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F229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Pr="006F22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8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Вивчення дисципліни забезпечить здобуття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фахових</w:t>
      </w:r>
      <w:r w:rsidRPr="007A38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B77CE" w:rsidRPr="00C3032B" w:rsidRDefault="007B77CE" w:rsidP="007B77CE">
      <w:pPr>
        <w:widowControl w:val="0"/>
        <w:tabs>
          <w:tab w:val="left" w:pos="567"/>
          <w:tab w:val="left" w:pos="1276"/>
          <w:tab w:val="left" w:pos="793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sym w:font="Symbol" w:char="F02D"/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загальнокультурн</w:t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ої</w:t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303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(здатність застосовувати філологічні знання для формування світоглядних позицій);</w:t>
      </w:r>
    </w:p>
    <w:p w:rsidR="007B77CE" w:rsidRPr="00C3032B" w:rsidRDefault="007B77CE" w:rsidP="007B77CE">
      <w:pPr>
        <w:widowControl w:val="0"/>
        <w:tabs>
          <w:tab w:val="left" w:pos="567"/>
          <w:tab w:val="left" w:pos="1276"/>
          <w:tab w:val="left" w:pos="793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sym w:font="Symbol" w:char="F02D"/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комунікативна </w:t>
      </w:r>
      <w:r w:rsidRPr="00C303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(здатність до творчої комунікації у письмовій та усній формах; готовність до участі у фахових дискусіях);</w:t>
      </w:r>
    </w:p>
    <w:p w:rsidR="007B77CE" w:rsidRPr="00C3032B" w:rsidRDefault="007B77CE" w:rsidP="00C3032B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sym w:font="Symbol" w:char="F02D"/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3032B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професійна</w:t>
      </w:r>
      <w:r w:rsidRPr="00C303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(здатність демонструвати знання основних положень і концепцій у галузі літературознавства; здійснювати професійний аналіз літературних фактів й адекватну інтерпретацію художнього твору).</w:t>
      </w:r>
    </w:p>
    <w:p w:rsidR="007B77CE" w:rsidRPr="007A3878" w:rsidRDefault="00C3032B" w:rsidP="007B77C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Вивчення дисципліни забезпечує</w:t>
      </w:r>
      <w:r w:rsidR="007B77CE" w:rsidRPr="007A387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7B77CE" w:rsidRPr="007B77CE" w:rsidRDefault="007B77CE" w:rsidP="007B77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</w:t>
      </w:r>
      <w:r w:rsidR="00C30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</w:t>
      </w:r>
      <w:r w:rsidR="00C30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</w:t>
      </w:r>
      <w:r w:rsidR="00C30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понят</w:t>
      </w:r>
      <w:r w:rsidR="00C30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генології</w:t>
      </w:r>
      <w:proofErr w:type="spellEnd"/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B77CE">
        <w:rPr>
          <w:rFonts w:ascii="Times New Roman" w:hAnsi="Times New Roman" w:cs="Times New Roman"/>
          <w:bCs/>
          <w:sz w:val="28"/>
          <w:szCs w:val="28"/>
          <w:lang w:val="uk-UA"/>
        </w:rPr>
        <w:t>специфік</w:t>
      </w:r>
      <w:r w:rsidR="00C3032B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7B77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літературних </w:t>
      </w:r>
      <w:r w:rsidRPr="007B77CE">
        <w:rPr>
          <w:rFonts w:ascii="Times New Roman" w:hAnsi="Times New Roman" w:cs="Times New Roman"/>
          <w:sz w:val="28"/>
          <w:szCs w:val="28"/>
          <w:lang w:val="uk-UA"/>
        </w:rPr>
        <w:t xml:space="preserve">родів і жанрів, </w:t>
      </w:r>
      <w:proofErr w:type="spellStart"/>
      <w:r w:rsidRPr="007B77CE">
        <w:rPr>
          <w:rFonts w:ascii="Times New Roman" w:hAnsi="Times New Roman" w:cs="Times New Roman"/>
          <w:sz w:val="28"/>
          <w:szCs w:val="28"/>
          <w:lang w:val="uk-UA"/>
        </w:rPr>
        <w:t>жанрологічн</w:t>
      </w:r>
      <w:r w:rsidR="00C3032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B77CE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</w:t>
      </w:r>
      <w:r w:rsidR="00C3032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B77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B77CE" w:rsidRPr="007B77CE" w:rsidRDefault="007B77CE" w:rsidP="007B77CE">
      <w:pPr>
        <w:widowControl w:val="0"/>
        <w:tabs>
          <w:tab w:val="left" w:pos="567"/>
          <w:tab w:val="left" w:pos="1080"/>
          <w:tab w:val="left" w:pos="793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0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уміння</w:t>
      </w:r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аналізувати жанрово-видові особливості художніх творів;</w:t>
      </w:r>
    </w:p>
    <w:p w:rsidR="007B77CE" w:rsidRPr="007B77CE" w:rsidRDefault="007B77CE" w:rsidP="007B77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навички здійснювати </w:t>
      </w:r>
      <w:proofErr w:type="spellStart"/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генологічний</w:t>
      </w:r>
      <w:proofErr w:type="spellEnd"/>
      <w:r w:rsidRPr="007B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літературних фактів, явищ </w:t>
      </w:r>
      <w:r w:rsidRPr="007B77CE">
        <w:rPr>
          <w:rFonts w:ascii="Times New Roman" w:hAnsi="Times New Roman" w:cs="Times New Roman"/>
          <w:iCs/>
          <w:sz w:val="28"/>
          <w:szCs w:val="28"/>
          <w:lang w:val="uk-UA"/>
        </w:rPr>
        <w:t>в контексті закономірностей загальнолітературного розвитку.</w:t>
      </w:r>
    </w:p>
    <w:p w:rsidR="007B77CE" w:rsidRDefault="007B77CE" w:rsidP="007B77CE">
      <w:pPr>
        <w:rPr>
          <w:lang w:val="uk-UA"/>
        </w:rPr>
      </w:pPr>
    </w:p>
    <w:p w:rsidR="007B77CE" w:rsidRDefault="007B77CE" w:rsidP="007B77CE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F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Pr="001F5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FB5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 за темами: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3032B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наука: актуальні питання.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2. Аспекти жанру в сучасному літературознавстві.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3. Жанрова система в сучасній літературознавчій теорії.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4. Класифікація родів,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жанрових різновидів у діахронічному аспекті.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5. Аспекти розвитку епічних жанрів.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6. Драматичні жанри: генетика і новації.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7. Ліричні жанри та суміжні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змістоформи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8. Міжродові та міжсистемні форми.</w:t>
      </w:r>
    </w:p>
    <w:p w:rsid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9. Жанрова дифузія, її специфіка та ознаки.</w:t>
      </w:r>
    </w:p>
    <w:p w:rsidR="00C3032B" w:rsidRPr="00C3032B" w:rsidRDefault="00C3032B" w:rsidP="007B77C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10. Проблема жанрової атрофії в сучасному літературознавстві.</w:t>
      </w:r>
      <w:bookmarkStart w:id="0" w:name="_GoBack"/>
      <w:bookmarkEnd w:id="0"/>
    </w:p>
    <w:p w:rsidR="00C3032B" w:rsidRPr="00C3032B" w:rsidRDefault="00C3032B" w:rsidP="007B77CE">
      <w:pPr>
        <w:ind w:firstLine="567"/>
        <w:rPr>
          <w:lang w:val="uk-UA"/>
        </w:rPr>
      </w:pPr>
    </w:p>
    <w:p w:rsidR="007B77CE" w:rsidRPr="00955E99" w:rsidRDefault="007B77CE" w:rsidP="007B77CE">
      <w:pPr>
        <w:ind w:firstLine="567"/>
        <w:rPr>
          <w:rFonts w:ascii="Times New Roman" w:hAnsi="Times New Roman" w:cs="Times New Roman"/>
          <w:b/>
          <w:sz w:val="28"/>
        </w:rPr>
      </w:pPr>
      <w:r w:rsidRPr="00955E99">
        <w:rPr>
          <w:rFonts w:ascii="Times New Roman" w:hAnsi="Times New Roman" w:cs="Times New Roman"/>
          <w:b/>
          <w:sz w:val="28"/>
        </w:rPr>
        <w:t xml:space="preserve">4.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Обсяг</w:t>
      </w:r>
      <w:proofErr w:type="spellEnd"/>
      <w:r w:rsidRPr="00955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вивчення</w:t>
      </w:r>
      <w:proofErr w:type="spellEnd"/>
      <w:r w:rsidRPr="00955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навчальної</w:t>
      </w:r>
      <w:proofErr w:type="spellEnd"/>
      <w:r w:rsidRPr="00955E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5E99">
        <w:rPr>
          <w:rFonts w:ascii="Times New Roman" w:hAnsi="Times New Roman" w:cs="Times New Roman"/>
          <w:b/>
          <w:sz w:val="28"/>
        </w:rPr>
        <w:t>дисципліни</w:t>
      </w:r>
      <w:proofErr w:type="spellEnd"/>
      <w:r w:rsidRPr="00955E99">
        <w:rPr>
          <w:rFonts w:ascii="Times New Roman" w:hAnsi="Times New Roman" w:cs="Times New Roman"/>
          <w:b/>
          <w:sz w:val="28"/>
        </w:rPr>
        <w:t>:</w:t>
      </w:r>
    </w:p>
    <w:p w:rsidR="007B77CE" w:rsidRPr="007F40A0" w:rsidRDefault="007B77CE" w:rsidP="007B7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5E99">
        <w:rPr>
          <w:rFonts w:ascii="Times New Roman" w:hAnsi="Times New Roman" w:cs="Times New Roman"/>
          <w:sz w:val="28"/>
          <w:szCs w:val="28"/>
        </w:rPr>
        <w:t>4</w:t>
      </w:r>
      <w:r w:rsidRPr="00955E99">
        <w:rPr>
          <w:rFonts w:ascii="Times New Roman" w:hAnsi="Times New Roman" w:cs="Times New Roman"/>
          <w:sz w:val="28"/>
          <w:szCs w:val="28"/>
          <w:lang w:val="uk-UA"/>
        </w:rPr>
        <w:t xml:space="preserve"> кредити </w:t>
      </w:r>
      <w:r w:rsidRPr="00955E99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955E99">
        <w:rPr>
          <w:rFonts w:ascii="Times New Roman" w:hAnsi="Times New Roman" w:cs="Times New Roman"/>
          <w:sz w:val="28"/>
          <w:szCs w:val="28"/>
          <w:lang w:val="uk-UA"/>
        </w:rPr>
        <w:t xml:space="preserve">, всього </w:t>
      </w:r>
      <w:r w:rsidRPr="00955E99">
        <w:rPr>
          <w:rFonts w:ascii="Times New Roman" w:hAnsi="Times New Roman" w:cs="Times New Roman"/>
          <w:sz w:val="28"/>
          <w:szCs w:val="28"/>
        </w:rPr>
        <w:t>120</w:t>
      </w:r>
      <w:r w:rsidRPr="00955E99">
        <w:rPr>
          <w:rFonts w:ascii="Times New Roman" w:hAnsi="Times New Roman" w:cs="Times New Roman"/>
          <w:sz w:val="28"/>
          <w:szCs w:val="28"/>
          <w:lang w:val="uk-UA"/>
        </w:rPr>
        <w:t xml:space="preserve"> год., з них: – 40 год. аудиторних: 24 год. лекційних, 16 год. практичних занять, 80 год. самостійної роботи.</w:t>
      </w:r>
    </w:p>
    <w:p w:rsidR="007B77CE" w:rsidRDefault="007B77CE" w:rsidP="007B7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7CE" w:rsidRPr="00973A56" w:rsidRDefault="007B77CE" w:rsidP="007B77CE">
      <w:pPr>
        <w:spacing w:after="0"/>
        <w:ind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973A56">
        <w:rPr>
          <w:rFonts w:ascii="Times New Roman" w:hAnsi="Times New Roman" w:cs="Times New Roman"/>
          <w:b/>
          <w:sz w:val="28"/>
          <w:szCs w:val="28"/>
          <w:lang w:val="uk-UA"/>
        </w:rPr>
        <w:t>Форма підсумкового контролю</w:t>
      </w:r>
      <w:r w:rsidRPr="00973A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973A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7CE" w:rsidRDefault="007B77CE" w:rsidP="007B77CE">
      <w:pPr>
        <w:rPr>
          <w:lang w:val="uk-UA"/>
        </w:rPr>
      </w:pPr>
    </w:p>
    <w:p w:rsidR="007B77CE" w:rsidRDefault="007B77CE" w:rsidP="007B77CE">
      <w:pPr>
        <w:spacing w:after="0"/>
        <w:ind w:firstLineChars="201" w:firstLine="563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556AFA">
        <w:rPr>
          <w:rFonts w:ascii="Times New Roman" w:hAnsi="Times New Roman" w:cs="Times New Roman"/>
          <w:b/>
          <w:sz w:val="28"/>
          <w:lang w:val="uk-UA"/>
        </w:rPr>
        <w:t>6. Інформація про науково-педагогічних працівників, які забезпечуватимуть викладання цієї навчальної дисципліни: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Волковинська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 </w:t>
      </w:r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В</w:t>
      </w:r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</w:t>
      </w:r>
      <w:proofErr w:type="spellStart"/>
      <w:r w:rsidRPr="000877E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. </w:t>
      </w:r>
      <w:proofErr w:type="spellStart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філол</w:t>
      </w:r>
      <w:proofErr w:type="spellEnd"/>
      <w:r w:rsidRPr="000877E5">
        <w:rPr>
          <w:rFonts w:ascii="Times New Roman" w:hAnsi="Times New Roman" w:cs="Times New Roman"/>
          <w:color w:val="111111"/>
          <w:sz w:val="28"/>
          <w:szCs w:val="28"/>
          <w:lang w:val="uk-UA"/>
        </w:rPr>
        <w:t>. наук, старший викладач кафедри історії української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літератури та компаративістики.</w:t>
      </w:r>
    </w:p>
    <w:p w:rsidR="007B77CE" w:rsidRDefault="007B77CE" w:rsidP="007B77CE">
      <w:pPr>
        <w:rPr>
          <w:lang w:val="uk-UA"/>
        </w:rPr>
      </w:pPr>
    </w:p>
    <w:p w:rsidR="007B77CE" w:rsidRPr="006806F9" w:rsidRDefault="007B77CE" w:rsidP="007B77CE">
      <w:pPr>
        <w:spacing w:after="0"/>
        <w:ind w:firstLine="567"/>
        <w:jc w:val="both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8260EE">
        <w:rPr>
          <w:rFonts w:ascii="Times New Roman" w:hAnsi="Times New Roman" w:cs="Times New Roman"/>
          <w:b/>
          <w:sz w:val="28"/>
          <w:lang w:val="uk-UA"/>
        </w:rPr>
        <w:t>7. Перелік основної літератури:</w:t>
      </w:r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Біла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А.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Український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літературний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авангард: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пошуки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стильові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напрямки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/ А. 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Біла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 – </w:t>
        </w:r>
        <w:proofErr w:type="spellStart"/>
        <w:proofErr w:type="gramStart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Донецьк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:</w:t>
        </w:r>
        <w:proofErr w:type="gramEnd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ДонНУ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2004. – 445с.</w:t>
        </w:r>
      </w:hyperlink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Гундорова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Проявлення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Постмодерна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Гундорова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К., 1997. </w:t>
      </w:r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68"/>
          <w:sz w:val="28"/>
          <w:szCs w:val="28"/>
          <w:lang w:val="uk-UA" w:eastAsia="ru-RU"/>
        </w:rPr>
      </w:pPr>
      <w:hyperlink r:id="rId6" w:history="1"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Ковалів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Ю.І. </w:t>
        </w:r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>Жанрово-стильові модифікації в українській літературі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: монографія /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Ю.І. Ковалів ; КНУТШ.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– Київ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: Київський університет, 2012.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– 191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 с.</w:t>
        </w:r>
      </w:hyperlink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7" w:history="1"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Крижаніський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 С.А.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Художні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відкриття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і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літературний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процес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/ С.А. 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Крижаніський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 – К., 1979. – 240с.</w:t>
        </w:r>
      </w:hyperlink>
      <w:r w:rsidRPr="002A7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Літературознавча енциклопедія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 у двох томах /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автор-укладач </w:t>
        </w:r>
        <w:r w:rsidRPr="002A7F49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Ковалів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Ю.І.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 Київ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 Академія.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 (Енциклопедія ерудита).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</w:t>
        </w:r>
      </w:hyperlink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history="1"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Т. 1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 А (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аба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) - Л (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лямент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).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 2007.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 608с.</w:t>
        </w:r>
      </w:hyperlink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hyperlink r:id="rId10" w:history="1"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Т. 2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 М (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Маадай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-Кара) - Я (я-форма).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 2007.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 624с.</w:t>
        </w:r>
      </w:hyperlink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Наєнко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 М.К.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Романтичний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епос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.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Ефект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романтизму і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українська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література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/ М.К. 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Наєнко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. – 2-ге вид.,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зі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змінами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й доп. – </w:t>
        </w:r>
        <w:proofErr w:type="spellStart"/>
        <w:proofErr w:type="gram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Київ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:</w:t>
        </w:r>
        <w:proofErr w:type="gram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Просвіта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, 2000. – 382с. </w:t>
        </w:r>
      </w:hyperlink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Павличко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Дискурс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К, 1991.</w:t>
      </w:r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Свербілова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Т.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Г. Такі близькі, такі далекі... (Жанрові моделі української та російської драми від модерну до соцреалізму в аспекті порівняльної поетики) : монографія / Тетяна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Свербілова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; [наук. ред.: Наливайко Д.С.,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Гундорова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Т.І.,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Мережинська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А.Ю. та ін.] ; НАНУ ; Ін-т літератури ім. Т.Г. Шевченка. – Черкаси : МАКЛАУТ, 2011. – 566 с.</w:t>
      </w:r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2" w:history="1"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Сивокінь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 Г.М.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Художній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твір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і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літературний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 xml:space="preserve">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процес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/ Г.М. 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Сивокінь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 – К, 1986. – 47с.</w:t>
        </w:r>
      </w:hyperlink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13" w:history="1"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Шаф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О.В. </w:t>
        </w:r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 xml:space="preserve">Еволюція жанрів української лірики </w:t>
        </w:r>
        <w:proofErr w:type="spellStart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>рубежу</w:t>
        </w:r>
        <w:proofErr w:type="spellEnd"/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 xml:space="preserve"> </w:t>
        </w:r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XX</w:t>
        </w:r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>-</w:t>
        </w:r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XXI</w:t>
        </w:r>
        <w:r w:rsidRPr="002A7F49">
          <w:rPr>
            <w:rFonts w:ascii="Times New Roman" w:eastAsia="Times New Roman" w:hAnsi="Times New Roman" w:cs="Times New Roman"/>
            <w:bCs/>
            <w:sz w:val="28"/>
            <w:szCs w:val="24"/>
            <w:lang w:val="uk-UA" w:eastAsia="ru-RU"/>
          </w:rPr>
          <w:t xml:space="preserve"> століть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: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навч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. посібник для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студ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. вищих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навч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. закладів /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Ольга Шаф ; М-во освіти і науки, молоді та спорту України ;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Дніпропетр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 xml:space="preserve">. </w:t>
        </w:r>
        <w:proofErr w:type="spellStart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нац</w:t>
        </w:r>
        <w:proofErr w:type="spellEnd"/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. ун-т ім. О. Гончара.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– Київ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: Просвіта, 2012.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 </w:t>
        </w:r>
        <w:r w:rsidRPr="002A7F49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– 272 с.</w:t>
        </w:r>
      </w:hyperlink>
    </w:p>
    <w:p w:rsidR="007B77CE" w:rsidRPr="002A7F49" w:rsidRDefault="007B77CE" w:rsidP="007B77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Яременко В. Визначальні художньо-стильові напрями і течії в літературі </w:t>
      </w:r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// Українське слово: Хрестоматія української літератури та літературної критики </w:t>
      </w:r>
      <w:r w:rsidRPr="002A7F49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ст.: В 4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К., 2003. — </w:t>
      </w:r>
      <w:proofErr w:type="spellStart"/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</w:t>
      </w:r>
      <w:proofErr w:type="spellEnd"/>
      <w:r w:rsidRPr="002A7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1.</w:t>
      </w:r>
    </w:p>
    <w:p w:rsidR="007B77CE" w:rsidRDefault="007B77CE" w:rsidP="007B77CE">
      <w:pPr>
        <w:rPr>
          <w:lang w:val="uk-UA"/>
        </w:rPr>
      </w:pPr>
    </w:p>
    <w:p w:rsidR="007B77CE" w:rsidRDefault="007B77CE" w:rsidP="007B77CE">
      <w:pPr>
        <w:rPr>
          <w:lang w:val="uk-UA"/>
        </w:rPr>
      </w:pPr>
    </w:p>
    <w:p w:rsidR="007B77CE" w:rsidRDefault="007B77CE" w:rsidP="007B77CE">
      <w:pPr>
        <w:ind w:firstLine="567"/>
        <w:rPr>
          <w:rFonts w:ascii="Times New Roman" w:hAnsi="Times New Roman" w:cs="Times New Roman"/>
          <w:sz w:val="28"/>
          <w:lang w:val="uk-UA"/>
        </w:rPr>
      </w:pPr>
    </w:p>
    <w:p w:rsidR="007B77CE" w:rsidRDefault="007B77CE" w:rsidP="007B77CE">
      <w:pPr>
        <w:ind w:firstLine="567"/>
        <w:rPr>
          <w:rFonts w:ascii="Times New Roman" w:hAnsi="Times New Roman" w:cs="Times New Roman"/>
          <w:sz w:val="28"/>
          <w:lang w:val="uk-UA"/>
        </w:rPr>
      </w:pPr>
      <w:r w:rsidRPr="00B05AD1">
        <w:rPr>
          <w:rFonts w:ascii="Times New Roman" w:hAnsi="Times New Roman" w:cs="Times New Roman"/>
          <w:sz w:val="28"/>
          <w:lang w:val="uk-UA"/>
        </w:rPr>
        <w:t xml:space="preserve">Науково-педагогічний </w:t>
      </w:r>
      <w:r>
        <w:rPr>
          <w:rFonts w:ascii="Times New Roman" w:hAnsi="Times New Roman" w:cs="Times New Roman"/>
          <w:sz w:val="28"/>
          <w:lang w:val="uk-UA"/>
        </w:rPr>
        <w:t>працівник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І.В.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Волковинська</w:t>
      </w:r>
      <w:proofErr w:type="spellEnd"/>
      <w:r w:rsidRPr="00B05AD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B77CE" w:rsidRPr="00B05AD1" w:rsidRDefault="007B77CE" w:rsidP="007B77CE">
      <w:pPr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B05AD1">
        <w:rPr>
          <w:rFonts w:ascii="Times New Roman" w:hAnsi="Times New Roman" w:cs="Times New Roman"/>
          <w:sz w:val="28"/>
          <w:lang w:val="uk-UA"/>
        </w:rPr>
        <w:t xml:space="preserve">О.А. </w:t>
      </w:r>
      <w:proofErr w:type="spellStart"/>
      <w:r w:rsidRPr="00B05AD1">
        <w:rPr>
          <w:rFonts w:ascii="Times New Roman" w:hAnsi="Times New Roman" w:cs="Times New Roman"/>
          <w:sz w:val="28"/>
          <w:lang w:val="uk-UA"/>
        </w:rPr>
        <w:t>Рарицький</w:t>
      </w:r>
      <w:proofErr w:type="spellEnd"/>
      <w:r w:rsidRPr="00B05AD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B77CE" w:rsidRPr="00FF12E6" w:rsidRDefault="007B77CE" w:rsidP="007B77CE">
      <w:pPr>
        <w:rPr>
          <w:lang w:val="uk-UA"/>
        </w:rPr>
      </w:pPr>
    </w:p>
    <w:p w:rsidR="007B77CE" w:rsidRPr="007B77CE" w:rsidRDefault="007B77CE" w:rsidP="007B77CE">
      <w:pPr>
        <w:rPr>
          <w:lang w:val="uk-UA"/>
        </w:rPr>
      </w:pPr>
    </w:p>
    <w:sectPr w:rsidR="007B77CE" w:rsidRPr="007B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F8D"/>
    <w:multiLevelType w:val="hybridMultilevel"/>
    <w:tmpl w:val="9FDC50BC"/>
    <w:lvl w:ilvl="0" w:tplc="449439A8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2D6119C2"/>
    <w:multiLevelType w:val="hybridMultilevel"/>
    <w:tmpl w:val="5532C7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C"/>
    <w:rsid w:val="0001232C"/>
    <w:rsid w:val="005F5C2C"/>
    <w:rsid w:val="00633599"/>
    <w:rsid w:val="007B77CE"/>
    <w:rsid w:val="00B57689"/>
    <w:rsid w:val="00C058FC"/>
    <w:rsid w:val="00C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A725"/>
  <w15:chartTrackingRefBased/>
  <w15:docId w15:val="{D9F96195-8E3B-490F-A2A9-B4FD0C3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elcat/new/detail.php3?doc_id=1151236&amp;title=%EB%B3%F2%E5%F0%E0%F2%F3%F0%EE%E7%ED%E0%E2%F7%E0&amp;author=%EA%EE%E2%E0%EB%B3%E2&amp;div=0&amp;source=1&amp;prev=0&amp;page=0&amp;docType=24&amp;docType1=8&amp;docType2=17&amp;docType3=13&amp;docType4=14&amp;docType5=15&amp;docType6=26&amp;docType7=18&amp;docType8=19&amp;docType9=25&amp;parentId=0" TargetMode="External"/><Relationship Id="rId13" Type="http://schemas.openxmlformats.org/officeDocument/2006/relationships/hyperlink" Target="http://www.library.univ.kiev.ua/ukr/elcat/new/detail.php3?doc_id=1456957&amp;title=%E6%E0%ED%F0&amp;div=0&amp;source=1&amp;yearFst=2010&amp;prev=0&amp;page=0&amp;docType4=14&amp;docType8=19&amp;parent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univ.kiev.ua/ukr/elcat/new/detail.php3?doc_id=359398&amp;title=%EB%B3%F2%E5%F0%E0%F2%F3%F0%ED%E8%E9+%EF%F0%EE%F6%E5%F1&amp;div=0&amp;source=1&amp;prev=25&amp;page=0&amp;docType=24&amp;docType1=8&amp;docType2=17&amp;docType3=13&amp;docType4=14&amp;docType5=15&amp;docType6=26&amp;docType7=18&amp;docType8=19&amp;docType9=25&amp;parentId=0" TargetMode="External"/><Relationship Id="rId12" Type="http://schemas.openxmlformats.org/officeDocument/2006/relationships/hyperlink" Target="http://www.library.univ.kiev.ua/ukr/elcat/new/detail.php3?doc_id=607848&amp;title=%EB%B3%F2%E5%F0%E0%F2%F3%F0%ED%E8%E9+%EF%F0%EE%F6%E5%F1&amp;div=0&amp;source=1&amp;prev=25&amp;page=0&amp;docType=24&amp;docType1=8&amp;docType2=17&amp;docType3=13&amp;docType4=14&amp;docType5=15&amp;docType6=26&amp;docType7=18&amp;docType8=19&amp;docType9=25&amp;parent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univ.kiev.ua/ukr/elcat/new/detail.php3?doc_id=1476538&amp;title=%E6%E0%ED%F0&amp;div=0&amp;source=1&amp;yearFst=2010&amp;prev=0&amp;page=0&amp;docType4=14&amp;docType8=19&amp;parentId=0" TargetMode="External"/><Relationship Id="rId11" Type="http://schemas.openxmlformats.org/officeDocument/2006/relationships/hyperlink" Target="http://www.library.univ.kiev.ua/ukr/elcat/new/detail.php3?doc_id=39684&amp;title=%E5%EF%EE%F1&amp;div=0&amp;source=1&amp;prev=25&amp;page=0&amp;docType2=17&amp;docType4=14&amp;docType5=15&amp;docType6=26&amp;parentId=0" TargetMode="External"/><Relationship Id="rId5" Type="http://schemas.openxmlformats.org/officeDocument/2006/relationships/hyperlink" Target="http://www.library.univ.kiev.ua/ukr/elcat/new/detail.php3?doc_id=1065320&amp;title=%EB%B3%F2%E5%F0%E0%F2%F3%F0%ED%E8%E9+%ED%E0%EF%F0%FF%EC&amp;div=0&amp;source=1&amp;prev=0&amp;page=0&amp;docType=24&amp;docType1=8&amp;docType2=17&amp;docType3=13&amp;docType4=14&amp;docType5=15&amp;docType6=26&amp;docType7=18&amp;docType8=19&amp;docType9=25&amp;parentI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brary.univ.kiev.ua/ukr/elcat/new/detail.php3?doc_id=1151242&amp;title=%EB%B3%F2%E5%F0%E0%F2%F3%F0%EE%E7%ED%E0%E2%F7%E0&amp;author=%EA%EE%E2%E0%EB%B3%E2&amp;div=0&amp;source=1&amp;prev=0&amp;page=0&amp;docType=24&amp;docType1=8&amp;docType2=17&amp;docType3=13&amp;docType4=14&amp;docType5=15&amp;docType6=26&amp;docType7=18&amp;docType8=19&amp;docType9=25&amp;parentI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univ.kiev.ua/ukr/elcat/new/detail.php3?doc_id=1151236&amp;title=%EB%B3%F2%E5%F0%E0%F2%F3%F0%EE%E7%ED%E0%E2%F7%E0&amp;author=%EA%EE%E2%E0%EB%B3%E2&amp;div=0&amp;source=1&amp;prev=0&amp;page=0&amp;docType=24&amp;docType1=8&amp;docType2=17&amp;docType3=13&amp;docType4=14&amp;docType5=15&amp;docType6=26&amp;docType7=18&amp;docType8=19&amp;docType9=25&amp;parentI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2020-12-16T23:04:00Z</dcterms:created>
  <dcterms:modified xsi:type="dcterms:W3CDTF">2020-12-16T23:24:00Z</dcterms:modified>
</cp:coreProperties>
</file>